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946"/>
        <w:tblW w:w="10348" w:type="dxa"/>
        <w:tblLook w:val="04A0" w:firstRow="1" w:lastRow="0" w:firstColumn="1" w:lastColumn="0" w:noHBand="0" w:noVBand="1"/>
      </w:tblPr>
      <w:tblGrid>
        <w:gridCol w:w="2410"/>
        <w:gridCol w:w="3827"/>
        <w:gridCol w:w="4111"/>
      </w:tblGrid>
      <w:tr w:rsidR="004D3ECD" w:rsidTr="00CC0CA9">
        <w:tc>
          <w:tcPr>
            <w:tcW w:w="10348" w:type="dxa"/>
            <w:gridSpan w:val="3"/>
          </w:tcPr>
          <w:p w:rsidR="004D3ECD" w:rsidRPr="00D55902" w:rsidRDefault="004D3ECD" w:rsidP="00BA5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произведений для итогового сочинения</w:t>
            </w:r>
          </w:p>
        </w:tc>
      </w:tr>
      <w:tr w:rsidR="00BA5AA4" w:rsidTr="00BA5AA4">
        <w:tc>
          <w:tcPr>
            <w:tcW w:w="2410" w:type="dxa"/>
          </w:tcPr>
          <w:p w:rsidR="00BA5AA4" w:rsidRPr="00D55902" w:rsidRDefault="00BA5AA4" w:rsidP="00BA5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0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827" w:type="dxa"/>
          </w:tcPr>
          <w:p w:rsidR="00BA5AA4" w:rsidRPr="00D55902" w:rsidRDefault="00BA5AA4" w:rsidP="00BA5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0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Подразделы</w:t>
            </w:r>
          </w:p>
        </w:tc>
        <w:tc>
          <w:tcPr>
            <w:tcW w:w="4111" w:type="dxa"/>
          </w:tcPr>
          <w:p w:rsidR="00BA5AA4" w:rsidRPr="00D55902" w:rsidRDefault="00BA5AA4" w:rsidP="00BA5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0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</w:t>
            </w:r>
          </w:p>
        </w:tc>
      </w:tr>
      <w:tr w:rsidR="00BA5AA4" w:rsidTr="00BA5AA4">
        <w:tc>
          <w:tcPr>
            <w:tcW w:w="2410" w:type="dxa"/>
            <w:vMerge w:val="restart"/>
          </w:tcPr>
          <w:p w:rsidR="00BA5AA4" w:rsidRPr="00D55902" w:rsidRDefault="00BA5AA4" w:rsidP="00BA5A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2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ориентиры в жизни человека</w:t>
            </w:r>
          </w:p>
        </w:tc>
        <w:tc>
          <w:tcPr>
            <w:tcW w:w="3827" w:type="dxa"/>
          </w:tcPr>
          <w:p w:rsidR="00BA5AA4" w:rsidRPr="00D55902" w:rsidRDefault="00BA5AA4" w:rsidP="00BA5AA4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02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 и его личностные качества</w:t>
            </w:r>
          </w:p>
        </w:tc>
        <w:tc>
          <w:tcPr>
            <w:tcW w:w="4111" w:type="dxa"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Лондон «Любовь к жизни» (стойкость, сила духа)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К.Г. Паустовский «Телеграмма» (вина, раскаяние)</w:t>
            </w:r>
          </w:p>
          <w:p w:rsidR="00BA5AA4" w:rsidRDefault="00BA5AA4" w:rsidP="0028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«Юшка» (внешняя и внутренняя красота, смирение, любовь к людям)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М.Ю. Ле</w:t>
            </w:r>
            <w:r w:rsidR="00280C5B">
              <w:rPr>
                <w:rFonts w:ascii="Times New Roman" w:hAnsi="Times New Roman" w:cs="Times New Roman"/>
                <w:sz w:val="24"/>
                <w:szCs w:val="24"/>
              </w:rPr>
              <w:t>рмонтов «Герой нашего времени»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конфликты, поиски места в жизни)</w:t>
            </w:r>
          </w:p>
        </w:tc>
      </w:tr>
      <w:tr w:rsidR="00BA5AA4" w:rsidTr="00BA5AA4">
        <w:tc>
          <w:tcPr>
            <w:tcW w:w="2410" w:type="dxa"/>
            <w:vMerge/>
          </w:tcPr>
          <w:p w:rsidR="00BA5AA4" w:rsidRDefault="00BA5AA4" w:rsidP="00BA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A4" w:rsidRPr="00D55902" w:rsidRDefault="00BA5AA4" w:rsidP="00BA5AA4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2">
              <w:rPr>
                <w:rFonts w:ascii="Times New Roman" w:hAnsi="Times New Roman" w:cs="Times New Roman"/>
                <w:sz w:val="24"/>
                <w:szCs w:val="24"/>
              </w:rPr>
              <w:t>Отношение человека к другому человеку (окружению), нравственные идеалы и выбор между добром и злом</w:t>
            </w:r>
          </w:p>
        </w:tc>
        <w:tc>
          <w:tcPr>
            <w:tcW w:w="4111" w:type="dxa"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Грин «Зелёная лампа» (доброта, милосердие, умение прощать, нравственный выбор)</w:t>
            </w:r>
          </w:p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 «Чудесный доктор» (милосердие, неравнодушие, бескорыстная помощь)</w:t>
            </w:r>
          </w:p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Быков «Сотников» (нравственный выбор в плену)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М.А. Булгаков «Мастер и Маргарита» (борьба добра со злом)</w:t>
            </w:r>
          </w:p>
        </w:tc>
      </w:tr>
      <w:tr w:rsidR="00BA5AA4" w:rsidTr="00BA5AA4">
        <w:tc>
          <w:tcPr>
            <w:tcW w:w="2410" w:type="dxa"/>
            <w:vMerge/>
          </w:tcPr>
          <w:p w:rsidR="00BA5AA4" w:rsidRDefault="00BA5AA4" w:rsidP="00BA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A4" w:rsidRPr="00D55902" w:rsidRDefault="00BA5AA4" w:rsidP="00BA5AA4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2">
              <w:rPr>
                <w:rFonts w:ascii="Times New Roman" w:hAnsi="Times New Roman" w:cs="Times New Roman"/>
                <w:sz w:val="24"/>
                <w:szCs w:val="24"/>
              </w:rPr>
              <w:t>Познание человеком самого себя</w:t>
            </w:r>
          </w:p>
        </w:tc>
        <w:tc>
          <w:tcPr>
            <w:tcW w:w="4111" w:type="dxa"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 «Премудрый пискарь» (смысл жизни, слабость, трусость)</w:t>
            </w:r>
          </w:p>
          <w:p w:rsidR="005D74FE" w:rsidRDefault="005D74FE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 «Преступление и наказание» (попытка определить своё место, внутренний конфликт)</w:t>
            </w:r>
          </w:p>
        </w:tc>
      </w:tr>
      <w:tr w:rsidR="00BA5AA4" w:rsidTr="00BA5AA4">
        <w:tc>
          <w:tcPr>
            <w:tcW w:w="2410" w:type="dxa"/>
            <w:vMerge/>
          </w:tcPr>
          <w:p w:rsidR="00BA5AA4" w:rsidRDefault="00BA5AA4" w:rsidP="00BA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A4" w:rsidRPr="00D55902" w:rsidRDefault="00BA5AA4" w:rsidP="00BA5AA4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2">
              <w:rPr>
                <w:rFonts w:ascii="Times New Roman" w:hAnsi="Times New Roman" w:cs="Times New Roman"/>
                <w:sz w:val="24"/>
                <w:szCs w:val="24"/>
              </w:rPr>
              <w:t>Свобода человека и её ограничения</w:t>
            </w:r>
          </w:p>
        </w:tc>
        <w:tc>
          <w:tcPr>
            <w:tcW w:w="4111" w:type="dxa"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 «Судьба человека» (самоуважение, честь и достоинство, поведение в плену, духовная свобода)</w:t>
            </w:r>
          </w:p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Гончаров «Обломов» (попытка изменить человека, подчинить его правилам)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А.И. Солженицын «Один день Ивана Денисовича» (сохранение чести и достоинства в лагерных условиях)</w:t>
            </w:r>
          </w:p>
        </w:tc>
      </w:tr>
      <w:tr w:rsidR="00BA5AA4" w:rsidTr="00BA5AA4">
        <w:tc>
          <w:tcPr>
            <w:tcW w:w="2410" w:type="dxa"/>
            <w:vMerge w:val="restart"/>
          </w:tcPr>
          <w:p w:rsidR="00BA5AA4" w:rsidRDefault="00BA5AA4" w:rsidP="00BA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Семья, общество, Отечество в жизни человека</w:t>
            </w:r>
          </w:p>
        </w:tc>
        <w:tc>
          <w:tcPr>
            <w:tcW w:w="3827" w:type="dxa"/>
          </w:tcPr>
          <w:p w:rsidR="00BA5AA4" w:rsidRDefault="00BA5AA4" w:rsidP="00BA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Семья, род, семейные ценности и традиции</w:t>
            </w:r>
          </w:p>
        </w:tc>
        <w:tc>
          <w:tcPr>
            <w:tcW w:w="4111" w:type="dxa"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 «Красавица» (отсутствие семейных ценностей)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А.В. Геласимов «Нежный возраст» (взаимоотношения с родителями)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О. Генри «Дары волхвов» (идеальные супружеские отношения)</w:t>
            </w:r>
          </w:p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 «Куст сирени» (поддержка в семье)</w:t>
            </w:r>
          </w:p>
        </w:tc>
      </w:tr>
      <w:tr w:rsidR="00BA5AA4" w:rsidTr="00BA5AA4">
        <w:tc>
          <w:tcPr>
            <w:tcW w:w="2410" w:type="dxa"/>
            <w:vMerge/>
          </w:tcPr>
          <w:p w:rsidR="00BA5AA4" w:rsidRDefault="00BA5AA4" w:rsidP="00BA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A4" w:rsidRDefault="00BA5AA4" w:rsidP="00BA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Человек и общество</w:t>
            </w:r>
          </w:p>
        </w:tc>
        <w:tc>
          <w:tcPr>
            <w:tcW w:w="4111" w:type="dxa"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 (взаимоотношения «века нынешнего» и «века минувшего»)</w:t>
            </w:r>
          </w:p>
          <w:p w:rsidR="005D74FE" w:rsidRDefault="005D74FE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 «Отцы и дети» (конфликт поколений)</w:t>
            </w:r>
          </w:p>
          <w:p w:rsidR="005D74FE" w:rsidRDefault="005D74FE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 Толстой «После бала» (можно ли подавить индивидуальность)</w:t>
            </w:r>
          </w:p>
          <w:p w:rsidR="008F2773" w:rsidRDefault="008F2773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Кафка «Превращение» (непонимание человека обществом, одиночество)</w:t>
            </w:r>
          </w:p>
        </w:tc>
      </w:tr>
      <w:tr w:rsidR="00BA5AA4" w:rsidTr="00BA5AA4">
        <w:tc>
          <w:tcPr>
            <w:tcW w:w="2410" w:type="dxa"/>
            <w:vMerge/>
          </w:tcPr>
          <w:p w:rsidR="00BA5AA4" w:rsidRDefault="00BA5AA4" w:rsidP="00BA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A4" w:rsidRDefault="00BA5AA4" w:rsidP="00BA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Родина, государство, гражданская позиция человека</w:t>
            </w:r>
          </w:p>
        </w:tc>
        <w:tc>
          <w:tcPr>
            <w:tcW w:w="4111" w:type="dxa"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«Капитанская дочка» (эпизод присяги, честь и достоинство)</w:t>
            </w:r>
          </w:p>
          <w:p w:rsidR="005D74FE" w:rsidRDefault="005D74FE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 «Судьба человека» (поведение в плену)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Л.Н. Толстой «Война и мир» (сохранение верности своим принципам во время войны)</w:t>
            </w:r>
          </w:p>
        </w:tc>
      </w:tr>
      <w:tr w:rsidR="00BA5AA4" w:rsidTr="00BA5AA4">
        <w:tc>
          <w:tcPr>
            <w:tcW w:w="2410" w:type="dxa"/>
            <w:vMerge w:val="restart"/>
          </w:tcPr>
          <w:p w:rsidR="00BA5AA4" w:rsidRDefault="00BA5AA4" w:rsidP="00BA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Природа и культура в жизни человека</w:t>
            </w:r>
          </w:p>
        </w:tc>
        <w:tc>
          <w:tcPr>
            <w:tcW w:w="3827" w:type="dxa"/>
          </w:tcPr>
          <w:p w:rsidR="00BA5AA4" w:rsidRDefault="00BA5AA4" w:rsidP="00BA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Природа и человек</w:t>
            </w:r>
          </w:p>
        </w:tc>
        <w:tc>
          <w:tcPr>
            <w:tcW w:w="4111" w:type="dxa"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Андреев «Петька на даче» (воздействие природы на человека)</w:t>
            </w:r>
          </w:p>
          <w:p w:rsidR="005D74FE" w:rsidRDefault="005D74FE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«Война и мир» (взаимосвязь природы и внутреннего мира человека)</w:t>
            </w:r>
          </w:p>
          <w:p w:rsidR="005D74FE" w:rsidRDefault="005D74FE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(любовь к природе)</w:t>
            </w:r>
          </w:p>
          <w:p w:rsidR="005D74FE" w:rsidRDefault="005D74FE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 «Отцы и дети» (роль природы в нашей жизни)</w:t>
            </w:r>
          </w:p>
        </w:tc>
      </w:tr>
      <w:tr w:rsidR="00BA5AA4" w:rsidTr="00BA5AA4">
        <w:tc>
          <w:tcPr>
            <w:tcW w:w="2410" w:type="dxa"/>
            <w:vMerge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A4" w:rsidRDefault="00BA5AA4" w:rsidP="00BA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Наука и человек</w:t>
            </w:r>
          </w:p>
        </w:tc>
        <w:tc>
          <w:tcPr>
            <w:tcW w:w="4111" w:type="dxa"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 «Роковые яйца», «Собачье сердце» (ответственность учёного за эксперименты)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Р. Брэдбери «Вельд»</w:t>
            </w:r>
            <w:r w:rsidR="005D74FE">
              <w:rPr>
                <w:rFonts w:ascii="Times New Roman" w:hAnsi="Times New Roman" w:cs="Times New Roman"/>
                <w:sz w:val="24"/>
                <w:szCs w:val="24"/>
              </w:rPr>
              <w:t>, «451 градус по Фаренгейту»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(погоня за технологиями)</w:t>
            </w:r>
          </w:p>
        </w:tc>
      </w:tr>
      <w:tr w:rsidR="00BA5AA4" w:rsidTr="00BA5AA4">
        <w:tc>
          <w:tcPr>
            <w:tcW w:w="2410" w:type="dxa"/>
            <w:vMerge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A4" w:rsidRPr="00D55902" w:rsidRDefault="00BA5AA4" w:rsidP="00BA5AA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D55902">
              <w:rPr>
                <w:rFonts w:ascii="Times New Roman" w:hAnsi="Times New Roman" w:cs="Times New Roman"/>
                <w:sz w:val="24"/>
                <w:szCs w:val="24"/>
              </w:rPr>
              <w:t>Искусство и человек</w:t>
            </w:r>
          </w:p>
        </w:tc>
        <w:tc>
          <w:tcPr>
            <w:tcW w:w="4111" w:type="dxa"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 «Гимн жизни» (как искусство влияет на мироощущение человека)</w:t>
            </w:r>
          </w:p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Гелприн «Свеча горела» (значение литературы в эпоху научно-технического прогресса)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О. Генри «Последний лист» (исцеляющая сила искусства)</w:t>
            </w:r>
          </w:p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Рюноскэ «Муки ада» (как искусство меняет человека, разрушительная сила искусства)</w:t>
            </w:r>
          </w:p>
        </w:tc>
      </w:tr>
      <w:tr w:rsidR="00BA5AA4" w:rsidTr="00BA5AA4">
        <w:tc>
          <w:tcPr>
            <w:tcW w:w="2410" w:type="dxa"/>
            <w:vMerge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5AA4" w:rsidRDefault="00BA5AA4" w:rsidP="00BA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Язык и языковая личность</w:t>
            </w:r>
          </w:p>
        </w:tc>
        <w:tc>
          <w:tcPr>
            <w:tcW w:w="4111" w:type="dxa"/>
          </w:tcPr>
          <w:p w:rsidR="00BA5AA4" w:rsidRDefault="00BA5AA4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Шоу «Пигмалион» (как язык влияет на образ жизни)</w:t>
            </w:r>
          </w:p>
          <w:p w:rsidR="005D74FE" w:rsidRDefault="005D74FE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 «Митина любовь» (как речь характеризует человека)</w:t>
            </w:r>
          </w:p>
          <w:p w:rsidR="005D74FE" w:rsidRDefault="005D74FE" w:rsidP="00BA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 «Бедные люди» (влияние чтения на речь человека)</w:t>
            </w:r>
          </w:p>
        </w:tc>
      </w:tr>
    </w:tbl>
    <w:p w:rsidR="00C86F5A" w:rsidRPr="00D55902" w:rsidRDefault="00C86F5A">
      <w:pPr>
        <w:rPr>
          <w:rFonts w:ascii="Times New Roman" w:hAnsi="Times New Roman" w:cs="Times New Roman"/>
          <w:sz w:val="24"/>
          <w:szCs w:val="24"/>
        </w:rPr>
      </w:pPr>
    </w:p>
    <w:sectPr w:rsidR="00C86F5A" w:rsidRPr="00D5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5C" w:rsidRDefault="00C3685C" w:rsidP="00FD574B">
      <w:pPr>
        <w:spacing w:after="0" w:line="240" w:lineRule="auto"/>
      </w:pPr>
      <w:r>
        <w:separator/>
      </w:r>
    </w:p>
  </w:endnote>
  <w:endnote w:type="continuationSeparator" w:id="0">
    <w:p w:rsidR="00C3685C" w:rsidRDefault="00C3685C" w:rsidP="00FD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5C" w:rsidRDefault="00C3685C" w:rsidP="00FD574B">
      <w:pPr>
        <w:spacing w:after="0" w:line="240" w:lineRule="auto"/>
      </w:pPr>
      <w:r>
        <w:separator/>
      </w:r>
    </w:p>
  </w:footnote>
  <w:footnote w:type="continuationSeparator" w:id="0">
    <w:p w:rsidR="00C3685C" w:rsidRDefault="00C3685C" w:rsidP="00FD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2AB"/>
    <w:multiLevelType w:val="hybridMultilevel"/>
    <w:tmpl w:val="8F1C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0EC"/>
    <w:multiLevelType w:val="multilevel"/>
    <w:tmpl w:val="B5A648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F0"/>
    <w:rsid w:val="00280C5B"/>
    <w:rsid w:val="004D3ECD"/>
    <w:rsid w:val="005205E1"/>
    <w:rsid w:val="005D74FE"/>
    <w:rsid w:val="00827FB0"/>
    <w:rsid w:val="008F2773"/>
    <w:rsid w:val="00AB6CF0"/>
    <w:rsid w:val="00BA5AA4"/>
    <w:rsid w:val="00C3685C"/>
    <w:rsid w:val="00C86F5A"/>
    <w:rsid w:val="00D55902"/>
    <w:rsid w:val="00DF735D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FB1D"/>
  <w15:chartTrackingRefBased/>
  <w15:docId w15:val="{13ECAE9B-E999-4F29-8C7D-E4EEED33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9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5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74B"/>
  </w:style>
  <w:style w:type="paragraph" w:styleId="a7">
    <w:name w:val="footer"/>
    <w:basedOn w:val="a"/>
    <w:link w:val="a8"/>
    <w:uiPriority w:val="99"/>
    <w:unhideWhenUsed/>
    <w:rsid w:val="00FD5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2024-08-05T11:21:00Z</dcterms:created>
  <dcterms:modified xsi:type="dcterms:W3CDTF">2024-08-06T14:36:00Z</dcterms:modified>
</cp:coreProperties>
</file>